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345" w:rsidRDefault="000D3345" w:rsidP="00F306D6">
      <w:pPr>
        <w:spacing w:after="0"/>
      </w:pPr>
    </w:p>
    <w:p w:rsidR="000D3345" w:rsidRDefault="000D3345" w:rsidP="00F306D6">
      <w:pPr>
        <w:spacing w:after="0"/>
      </w:pPr>
    </w:p>
    <w:p w:rsidR="000D3345" w:rsidRDefault="000D3345" w:rsidP="00F306D6">
      <w:pPr>
        <w:spacing w:after="0"/>
      </w:pPr>
    </w:p>
    <w:p w:rsidR="000D3345" w:rsidRDefault="000D3345" w:rsidP="00F306D6">
      <w:pPr>
        <w:spacing w:after="0"/>
      </w:pPr>
    </w:p>
    <w:p w:rsidR="000D3345" w:rsidRDefault="000D3345" w:rsidP="00F306D6">
      <w:pPr>
        <w:spacing w:after="0"/>
      </w:pPr>
    </w:p>
    <w:p w:rsidR="000D3345" w:rsidRDefault="000D3345" w:rsidP="00F306D6">
      <w:pPr>
        <w:spacing w:after="0"/>
      </w:pPr>
    </w:p>
    <w:p w:rsidR="000D3345" w:rsidRDefault="000D3345" w:rsidP="00F306D6">
      <w:pPr>
        <w:spacing w:after="0"/>
        <w:jc w:val="center"/>
      </w:pPr>
      <w:r>
        <w:t>The Future of Money</w:t>
      </w:r>
    </w:p>
    <w:p w:rsidR="000D3345" w:rsidRDefault="000D3345" w:rsidP="00F306D6">
      <w:pPr>
        <w:spacing w:after="0"/>
        <w:jc w:val="center"/>
      </w:pPr>
      <w:r>
        <w:t>Name of Student</w:t>
      </w:r>
    </w:p>
    <w:p w:rsidR="000D3345" w:rsidRDefault="000D3345" w:rsidP="00F306D6">
      <w:pPr>
        <w:spacing w:after="0"/>
        <w:jc w:val="center"/>
      </w:pPr>
      <w:r>
        <w:t>Name of Institution</w:t>
      </w:r>
    </w:p>
    <w:p w:rsidR="000D3345" w:rsidRDefault="000D3345" w:rsidP="00F306D6">
      <w:pPr>
        <w:spacing w:after="0"/>
        <w:jc w:val="center"/>
      </w:pPr>
      <w:r>
        <w:t>Date</w:t>
      </w:r>
      <w:r>
        <w:br w:type="page"/>
      </w:r>
    </w:p>
    <w:p w:rsidR="00F306D6" w:rsidRDefault="00F306D6" w:rsidP="00F306D6">
      <w:pPr>
        <w:spacing w:after="0" w:line="240" w:lineRule="auto"/>
        <w:jc w:val="center"/>
      </w:pPr>
      <w:r>
        <w:lastRenderedPageBreak/>
        <w:t>The Future of Money</w:t>
      </w:r>
    </w:p>
    <w:p w:rsidR="009245F0" w:rsidRDefault="00F306D6" w:rsidP="00F306D6">
      <w:pPr>
        <w:spacing w:after="0" w:line="240" w:lineRule="auto"/>
        <w:ind w:firstLine="720"/>
      </w:pPr>
      <w:r>
        <w:t>T</w:t>
      </w:r>
      <w:r w:rsidR="008A463F">
        <w:t xml:space="preserve">he future of money is not ted to any institutions or organizations that limit or put rates on the spending habits and </w:t>
      </w:r>
      <w:r w:rsidR="009946CB">
        <w:t xml:space="preserve">the standards of wealth. Nebula phrases the future of oney as a combination of software and currency, no human and institution intermediary. The progress of the era is remarkable in the least, and opens up new opportunities and as well as capitalizes on the weaknesses of the old ones. The current regime has its shortfalls and cryptocurrency is the solution, the preferred solution. Just like any other form of change, opposition and pessimism should be expected. So should gradual development. </w:t>
      </w:r>
      <w:r>
        <w:t>The</w:t>
      </w:r>
      <w:r w:rsidR="009946CB">
        <w:t xml:space="preserve"> initial constitutes of the change are set up to grow exponentially in efficiency. </w:t>
      </w:r>
    </w:p>
    <w:p w:rsidR="009946CB" w:rsidRDefault="009946CB" w:rsidP="00F306D6">
      <w:pPr>
        <w:spacing w:after="0" w:line="240" w:lineRule="auto"/>
        <w:ind w:firstLine="720"/>
      </w:pPr>
      <w:r>
        <w:t xml:space="preserve">Current form </w:t>
      </w:r>
      <w:r w:rsidR="00F306D6">
        <w:t>o</w:t>
      </w:r>
      <w:r>
        <w:t xml:space="preserve">f payments are either physical or electronic. Physical requires a tangible transaction of money, or any commodity perceive as valuable, for exchange with goods or services. Electronic platforms are currently operated and facilitated by monetary institutions like banks and loaned whereby they set the mark, limits and modes of operation for all forms of transactions. The different institutions do not correlate and hence causing friction between two persons of different institutions. a future free of the burden of friction or the luggage that is cash is favorable. Picturing such a future would ease all forms of transactions by lifting barriers and ensuring trading occurred as per the terms of the software mandating the currency. Crypto-currency is effective in that </w:t>
      </w:r>
      <w:r w:rsidR="00180CC4">
        <w:t xml:space="preserve">the more the connections and people involved, the safer the transactions. I think crypto-currency is the necessary drive that will challenge the value in </w:t>
      </w:r>
      <w:r w:rsidR="000D3345">
        <w:t>money</w:t>
      </w:r>
      <w:r w:rsidR="00180CC4">
        <w:t xml:space="preserve"> to grow beyond its current regulations. </w:t>
      </w:r>
    </w:p>
    <w:p w:rsidR="00F306D6" w:rsidRDefault="00F306D6" w:rsidP="00F306D6">
      <w:pPr>
        <w:spacing w:after="0" w:line="240" w:lineRule="auto"/>
        <w:jc w:val="center"/>
      </w:pPr>
      <w:r>
        <w:t>Value of a Dollar</w:t>
      </w:r>
    </w:p>
    <w:p w:rsidR="00F306D6" w:rsidRDefault="00F306D6" w:rsidP="00F306D6">
      <w:pPr>
        <w:spacing w:after="0" w:line="240" w:lineRule="auto"/>
        <w:ind w:firstLine="720"/>
      </w:pPr>
    </w:p>
    <w:p w:rsidR="00F306D6" w:rsidRDefault="00F306D6" w:rsidP="00F306D6">
      <w:pPr>
        <w:spacing w:after="0" w:line="240" w:lineRule="auto"/>
        <w:ind w:firstLine="720"/>
      </w:pPr>
      <w:r>
        <w:t xml:space="preserve">Doug Levinson talks about the value of money and derives that the value placed on the dollar bill. The value of money is directly tied to the human perception of it. Currency is a policy adopted by regimes and governments to regulate trade throughout history. The currency was forever tied to whatever was perceived as valuable within those eras. Regimes and governments, in their bids to control said valuable commodities, is mandated by the amount of reserve the entity has in place. The reserve dictated the amount in circulation within the region of jurisdiction. In a similar manner, the dollar generates its value. It is a common accepted notion and perception that it is valuable since it is printed and regulated by the government. The same perception is integrated into the rate of inflation and deflation in a country. Since a lot of perceived value is placed on the dollar, too much of it leads to significant spending judging by what the characters perceive what the future of inflation or deflation will be.  The perception that the value of money the next day will be wort less will lead to lots of spending today, while the opposite is also true. </w:t>
      </w:r>
    </w:p>
    <w:p w:rsidR="00F306D6" w:rsidRDefault="00F306D6" w:rsidP="00F306D6">
      <w:pPr>
        <w:spacing w:after="0" w:line="240" w:lineRule="auto"/>
        <w:ind w:firstLine="720"/>
      </w:pPr>
      <w:r>
        <w:t>I agree with the concept of perception. Another critical element whose mechanism is similar is the concept of technology. It is widely known that any advancement in technology will be much cheaper as time passes but their value will be much depreciated. So people spend a lot on goods and services in the present to accumulate and indulge in what they perceive as improved value that drains with age.</w:t>
      </w:r>
    </w:p>
    <w:p w:rsidR="00F306D6" w:rsidRDefault="00F306D6">
      <w:r>
        <w:br w:type="page"/>
      </w:r>
    </w:p>
    <w:sdt>
      <w:sdtPr>
        <w:rPr>
          <w:rFonts w:ascii="Times New Roman" w:eastAsiaTheme="minorHAnsi" w:hAnsi="Times New Roman" w:cstheme="minorBidi"/>
          <w:b w:val="0"/>
          <w:bCs w:val="0"/>
          <w:color w:val="auto"/>
          <w:sz w:val="24"/>
          <w:szCs w:val="22"/>
          <w:lang w:eastAsia="en-US"/>
        </w:rPr>
        <w:id w:val="1819766099"/>
        <w:docPartObj>
          <w:docPartGallery w:val="Bibliographies"/>
          <w:docPartUnique/>
        </w:docPartObj>
      </w:sdtPr>
      <w:sdtContent>
        <w:p w:rsidR="00F306D6" w:rsidRPr="004A6D7A" w:rsidRDefault="00F306D6" w:rsidP="00F306D6">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Content>
            <w:p w:rsidR="00F306D6" w:rsidRDefault="00F306D6" w:rsidP="00F306D6">
              <w:pPr>
                <w:pStyle w:val="Bibliography"/>
                <w:ind w:left="720" w:hanging="720"/>
                <w:rPr>
                  <w:noProof/>
                </w:rPr>
              </w:pPr>
              <w:r>
                <w:fldChar w:fldCharType="begin"/>
              </w:r>
              <w:r>
                <w:instrText xml:space="preserve"> BIBLIOGRAPHY </w:instrText>
              </w:r>
              <w:r>
                <w:fldChar w:fldCharType="separate"/>
              </w:r>
              <w:r>
                <w:rPr>
                  <w:noProof/>
                </w:rPr>
                <w:t xml:space="preserve">Herbener, J. (2011). </w:t>
              </w:r>
              <w:r>
                <w:rPr>
                  <w:i/>
                  <w:iCs/>
                  <w:noProof/>
                </w:rPr>
                <w:t>Pure Time-Preference Theory of Interest, The. .</w:t>
              </w:r>
              <w:r>
                <w:rPr>
                  <w:noProof/>
                </w:rPr>
                <w:t xml:space="preserve"> Ludwig von Mises Institute.</w:t>
              </w:r>
            </w:p>
            <w:p w:rsidR="00F306D6" w:rsidRDefault="00F306D6" w:rsidP="00F306D6">
              <w:r>
                <w:rPr>
                  <w:b/>
                  <w:bCs/>
                  <w:noProof/>
                </w:rPr>
                <w:fldChar w:fldCharType="end"/>
              </w:r>
            </w:p>
          </w:sdtContent>
        </w:sdt>
      </w:sdtContent>
    </w:sdt>
    <w:p w:rsidR="00F306D6" w:rsidRDefault="00F306D6" w:rsidP="00F306D6">
      <w:pPr>
        <w:spacing w:after="0" w:line="240" w:lineRule="auto"/>
        <w:ind w:firstLine="720"/>
      </w:pPr>
    </w:p>
    <w:p w:rsidR="00F306D6" w:rsidRDefault="00F306D6" w:rsidP="00F306D6">
      <w:pPr>
        <w:spacing w:after="0" w:line="240" w:lineRule="auto"/>
        <w:ind w:firstLine="720"/>
      </w:pPr>
      <w:bookmarkStart w:id="0" w:name="_GoBack"/>
      <w:bookmarkEnd w:id="0"/>
    </w:p>
    <w:sectPr w:rsidR="00F306D6" w:rsidSect="000D3345">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0D44" w:rsidRDefault="00E70D44" w:rsidP="000D3345">
      <w:pPr>
        <w:spacing w:after="0" w:line="240" w:lineRule="auto"/>
      </w:pPr>
      <w:r>
        <w:separator/>
      </w:r>
    </w:p>
  </w:endnote>
  <w:endnote w:type="continuationSeparator" w:id="0">
    <w:p w:rsidR="00E70D44" w:rsidRDefault="00E70D44" w:rsidP="000D3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0D44" w:rsidRDefault="00E70D44" w:rsidP="000D3345">
      <w:pPr>
        <w:spacing w:after="0" w:line="240" w:lineRule="auto"/>
      </w:pPr>
      <w:r>
        <w:separator/>
      </w:r>
    </w:p>
  </w:footnote>
  <w:footnote w:type="continuationSeparator" w:id="0">
    <w:p w:rsidR="00E70D44" w:rsidRDefault="00E70D44" w:rsidP="000D33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3345" w:rsidRDefault="00F306D6">
    <w:pPr>
      <w:pStyle w:val="Header"/>
    </w:pPr>
    <w:r>
      <w:t>ECONOMIC REPORT</w:t>
    </w:r>
    <w:r>
      <w:tab/>
    </w:r>
    <w:r>
      <w:tab/>
    </w:r>
    <w:sdt>
      <w:sdtPr>
        <w:id w:val="-8596619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71407">
          <w:rPr>
            <w:noProof/>
          </w:rPr>
          <w:t>3</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3345" w:rsidRDefault="000D3345" w:rsidP="00F306D6">
    <w:pPr>
      <w:pStyle w:val="Header"/>
    </w:pPr>
    <w:r>
      <w:t>R</w:t>
    </w:r>
    <w:r w:rsidR="00F306D6">
      <w:t>unning Head: ECONOMIC REPORT</w:t>
    </w:r>
    <w:r w:rsidR="00F306D6">
      <w:tab/>
    </w:r>
    <w:r w:rsidR="00F306D6">
      <w:tab/>
    </w:r>
    <w:sdt>
      <w:sdtPr>
        <w:id w:val="13953839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70D44">
          <w:rPr>
            <w:noProof/>
          </w:rPr>
          <w:t>1</w:t>
        </w:r>
        <w:r>
          <w:rPr>
            <w:noProof/>
          </w:rPr>
          <w:fldChar w:fldCharType="end"/>
        </w:r>
      </w:sdtContent>
    </w:sdt>
  </w:p>
  <w:p w:rsidR="000D3345" w:rsidRDefault="000D33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F36"/>
    <w:rsid w:val="00021F36"/>
    <w:rsid w:val="000D3345"/>
    <w:rsid w:val="00180CC4"/>
    <w:rsid w:val="00471407"/>
    <w:rsid w:val="00513C96"/>
    <w:rsid w:val="006E6D27"/>
    <w:rsid w:val="008A463F"/>
    <w:rsid w:val="009245F0"/>
    <w:rsid w:val="0099065A"/>
    <w:rsid w:val="009946CB"/>
    <w:rsid w:val="00E70D44"/>
    <w:rsid w:val="00F30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7282B5-EFAF-41C8-AA32-B589B35D5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306D6"/>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3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3345"/>
  </w:style>
  <w:style w:type="paragraph" w:styleId="Footer">
    <w:name w:val="footer"/>
    <w:basedOn w:val="Normal"/>
    <w:link w:val="FooterChar"/>
    <w:uiPriority w:val="99"/>
    <w:unhideWhenUsed/>
    <w:rsid w:val="000D33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3345"/>
  </w:style>
  <w:style w:type="character" w:customStyle="1" w:styleId="Heading1Char">
    <w:name w:val="Heading 1 Char"/>
    <w:basedOn w:val="DefaultParagraphFont"/>
    <w:link w:val="Heading1"/>
    <w:uiPriority w:val="9"/>
    <w:rsid w:val="00F306D6"/>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F306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
  <b:Source>
    <b:Tag>Her11</b:Tag>
    <b:SourceType>Book</b:SourceType>
    <b:Guid>{271B4A73-B97A-467A-8C1F-B3229078A5EC}</b:Guid>
    <b:Title>Pure Time-Preference Theory of Interest, The. </b:Title>
    <b:Year>2011</b:Year>
    <b:Publisher>Ludwig von Mises Institute</b:Publisher>
    <b:Author>
      <b:Author>
        <b:NameList>
          <b:Person>
            <b:Last>Herbener</b:Last>
            <b:First>Jeffrey</b:First>
          </b:Person>
        </b:NameList>
      </b:Author>
    </b:Author>
    <b:RefOrder>1</b:RefOrder>
  </b:Source>
</b:Sources>
</file>

<file path=customXml/itemProps1.xml><?xml version="1.0" encoding="utf-8"?>
<ds:datastoreItem xmlns:ds="http://schemas.openxmlformats.org/officeDocument/2006/customXml" ds:itemID="{71F4BB59-4EC7-4568-841A-07C0C4996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521</Words>
  <Characters>2974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hp15</cp:lastModifiedBy>
  <cp:revision>2</cp:revision>
  <dcterms:created xsi:type="dcterms:W3CDTF">2019-05-08T06:11:00Z</dcterms:created>
  <dcterms:modified xsi:type="dcterms:W3CDTF">2019-05-08T06:11:00Z</dcterms:modified>
</cp:coreProperties>
</file>